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A1C36" w14:textId="77777777" w:rsidR="003002C8" w:rsidRDefault="002E4E17" w:rsidP="003002C8">
      <w:pPr>
        <w:jc w:val="center"/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 xml:space="preserve">Craft Fair to Benefit </w:t>
      </w:r>
    </w:p>
    <w:p w14:paraId="3B069D1D" w14:textId="15FB564A" w:rsidR="00D2026B" w:rsidRPr="003002C8" w:rsidRDefault="002E4E17" w:rsidP="003002C8">
      <w:pPr>
        <w:jc w:val="center"/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>Wellsville Fire Company</w:t>
      </w:r>
    </w:p>
    <w:p w14:paraId="4488A622" w14:textId="77777777" w:rsidR="003002C8" w:rsidRDefault="003002C8">
      <w:pPr>
        <w:rPr>
          <w:rFonts w:ascii="Rockwell Extra Bold" w:hAnsi="Rockwell Extra Bold"/>
          <w:color w:val="FF0000"/>
          <w:sz w:val="44"/>
          <w:szCs w:val="44"/>
        </w:rPr>
      </w:pPr>
    </w:p>
    <w:p w14:paraId="37779DFF" w14:textId="788940D2" w:rsidR="002E4E17" w:rsidRPr="003002C8" w:rsidRDefault="002E4E17">
      <w:pPr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>Where: WFC Dining Room</w:t>
      </w:r>
    </w:p>
    <w:p w14:paraId="564EA42E" w14:textId="731F8D40" w:rsidR="002E4E17" w:rsidRPr="003002C8" w:rsidRDefault="002E4E17">
      <w:pPr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>When: November 28, December 5, and December 19</w:t>
      </w:r>
    </w:p>
    <w:p w14:paraId="1C7AB628" w14:textId="6DD17883" w:rsidR="002E4E17" w:rsidRPr="003002C8" w:rsidRDefault="002E4E17">
      <w:pPr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>Time: 8 am - 4 pm</w:t>
      </w:r>
    </w:p>
    <w:p w14:paraId="255ECB7A" w14:textId="642AD889" w:rsidR="002E4E17" w:rsidRPr="003002C8" w:rsidRDefault="002E4E17">
      <w:pPr>
        <w:rPr>
          <w:rFonts w:ascii="Rockwell Extra Bold" w:hAnsi="Rockwell Extra Bold"/>
          <w:color w:val="FF0000"/>
          <w:sz w:val="44"/>
          <w:szCs w:val="44"/>
        </w:rPr>
      </w:pPr>
      <w:r w:rsidRPr="003002C8">
        <w:rPr>
          <w:rFonts w:ascii="Rockwell Extra Bold" w:hAnsi="Rockwell Extra Bold"/>
          <w:color w:val="FF0000"/>
          <w:sz w:val="44"/>
          <w:szCs w:val="44"/>
        </w:rPr>
        <w:t>Vendor Cost: $25 per 10’ x 10’ area</w:t>
      </w:r>
    </w:p>
    <w:p w14:paraId="2806D656" w14:textId="77777777" w:rsidR="003002C8" w:rsidRDefault="003002C8">
      <w:pPr>
        <w:rPr>
          <w:rFonts w:ascii="Rockwell Extra Bold" w:hAnsi="Rockwell Extra Bold"/>
          <w:color w:val="FF0000"/>
          <w:sz w:val="44"/>
          <w:szCs w:val="44"/>
        </w:rPr>
      </w:pPr>
    </w:p>
    <w:p w14:paraId="7628AC54" w14:textId="2959582B" w:rsidR="002E4E17" w:rsidRDefault="002E4E17">
      <w:r w:rsidRPr="003002C8">
        <w:rPr>
          <w:rFonts w:ascii="Rockwell Extra Bold" w:hAnsi="Rockwell Extra Bold"/>
          <w:color w:val="FF0000"/>
          <w:sz w:val="44"/>
          <w:szCs w:val="44"/>
        </w:rPr>
        <w:t xml:space="preserve">Description: This is a craft/yard sale type </w:t>
      </w:r>
      <w:r w:rsidR="003002C8" w:rsidRPr="003002C8">
        <w:rPr>
          <w:rFonts w:ascii="Rockwell Extra Bold" w:hAnsi="Rockwell Extra Bold"/>
          <w:color w:val="FF0000"/>
          <w:sz w:val="44"/>
          <w:szCs w:val="44"/>
        </w:rPr>
        <w:t>event;</w:t>
      </w:r>
      <w:r w:rsidRPr="003002C8">
        <w:rPr>
          <w:rFonts w:ascii="Rockwell Extra Bold" w:hAnsi="Rockwell Extra Bold"/>
          <w:color w:val="FF0000"/>
          <w:sz w:val="44"/>
          <w:szCs w:val="44"/>
        </w:rPr>
        <w:t xml:space="preserve"> we are looking for vendors and shoppers alike. Come set up in the warm with your holiday/winter décor items. Light breakfast and lunch options will be available from the kitchen for sale. If interested in a spot, please contact Jan at 717-574-1882 or Dean at 717-574-2098. As always, we are forever grateful for your continued support.</w:t>
      </w:r>
    </w:p>
    <w:sectPr w:rsidR="002E4E17" w:rsidSect="003002C8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7"/>
    <w:rsid w:val="002E4E17"/>
    <w:rsid w:val="003002C8"/>
    <w:rsid w:val="00D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E8FA"/>
  <w15:chartTrackingRefBased/>
  <w15:docId w15:val="{3FC48BF3-0E81-434E-9665-26EFC05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</dc:creator>
  <cp:keywords/>
  <dc:description/>
  <cp:lastModifiedBy>Stacy S</cp:lastModifiedBy>
  <cp:revision>1</cp:revision>
  <dcterms:created xsi:type="dcterms:W3CDTF">2020-11-17T20:44:00Z</dcterms:created>
  <dcterms:modified xsi:type="dcterms:W3CDTF">2020-11-17T21:01:00Z</dcterms:modified>
</cp:coreProperties>
</file>